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EE6F07">
        <w:rPr>
          <w:b/>
          <w:sz w:val="28"/>
          <w:u w:val="single"/>
        </w:rPr>
        <w:t>007 ,</w:t>
      </w:r>
      <w:proofErr w:type="gramEnd"/>
      <w:r w:rsidR="00EE6F07">
        <w:rPr>
          <w:b/>
          <w:sz w:val="28"/>
          <w:u w:val="single"/>
        </w:rPr>
        <w:t xml:space="preserve">   DE      03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E6F07">
        <w:rPr>
          <w:b/>
        </w:rPr>
        <w:t>AUTOR</w:t>
      </w:r>
      <w:r w:rsidRPr="00A85CFA">
        <w:rPr>
          <w:b/>
        </w:rPr>
        <w:t>: V</w:t>
      </w:r>
      <w:r w:rsidR="00EE6F07">
        <w:rPr>
          <w:b/>
        </w:rPr>
        <w:t xml:space="preserve">ereador Flávio Bitencourt </w:t>
      </w:r>
      <w:proofErr w:type="spellStart"/>
      <w:r w:rsidR="00EE6F07">
        <w:rPr>
          <w:b/>
        </w:rPr>
        <w:t>Macre</w:t>
      </w:r>
      <w:proofErr w:type="spellEnd"/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>ao S</w:t>
      </w:r>
      <w:r w:rsidR="00836455">
        <w:rPr>
          <w:sz w:val="28"/>
        </w:rPr>
        <w:t xml:space="preserve">enhor </w:t>
      </w:r>
      <w:r w:rsidR="00EE6F07">
        <w:rPr>
          <w:b/>
          <w:sz w:val="28"/>
        </w:rPr>
        <w:t>FRANCISCO MACRE</w:t>
      </w:r>
      <w:r>
        <w:rPr>
          <w:sz w:val="28"/>
        </w:rPr>
        <w:t>.</w:t>
      </w:r>
    </w:p>
    <w:p w:rsidR="00547BB3" w:rsidRDefault="00547BB3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EE6F07">
        <w:rPr>
          <w:sz w:val="28"/>
        </w:rPr>
        <w:t>, c/c com o Art. 1º da Resolução n°.3.191/08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EE6F07">
        <w:rPr>
          <w:sz w:val="28"/>
        </w:rPr>
        <w:t>03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547BB3"/>
    <w:rsid w:val="00836455"/>
    <w:rsid w:val="008A4A46"/>
    <w:rsid w:val="00A07DB9"/>
    <w:rsid w:val="00A85CFA"/>
    <w:rsid w:val="00D80872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33675-2AD1-43CC-812C-CD709D1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2024-08-04T17:51:00Z</dcterms:created>
  <dcterms:modified xsi:type="dcterms:W3CDTF">2024-08-04T17:51:00Z</dcterms:modified>
</cp:coreProperties>
</file>